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5f5f5" w:val="clear"/>
        <w:spacing w:after="0" w:line="240" w:lineRule="auto"/>
        <w:ind w:left="0" w:firstLine="0"/>
        <w:jc w:val="center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555555"/>
          <w:sz w:val="27"/>
          <w:szCs w:val="27"/>
          <w:highlight w:val="white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5f5f5" w:val="clear"/>
        <w:spacing w:after="0" w:line="240" w:lineRule="auto"/>
        <w:ind w:left="0" w:firstLine="0"/>
        <w:jc w:val="center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555555"/>
          <w:sz w:val="27"/>
          <w:szCs w:val="27"/>
          <w:highlight w:val="white"/>
          <w:rtl w:val="0"/>
        </w:rPr>
        <w:t xml:space="preserve">о проведении республиканской олимпиады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5f5f5" w:val="clear"/>
        <w:spacing w:after="0" w:line="240" w:lineRule="auto"/>
        <w:ind w:left="0" w:firstLine="0"/>
        <w:jc w:val="center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555555"/>
          <w:sz w:val="27"/>
          <w:szCs w:val="27"/>
          <w:highlight w:val="white"/>
          <w:rtl w:val="0"/>
        </w:rPr>
        <w:t xml:space="preserve">«Символы Якутии. 100-летие ЯАССР.»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5f5f5" w:val="clear"/>
        <w:spacing w:after="0" w:line="240" w:lineRule="auto"/>
        <w:ind w:left="0" w:firstLine="0"/>
        <w:jc w:val="center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555555"/>
          <w:sz w:val="24"/>
          <w:szCs w:val="24"/>
          <w:highlight w:val="white"/>
          <w:rtl w:val="0"/>
        </w:rPr>
        <w:t xml:space="preserve">1.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1.1. Настоящее Положение о республиканской олимпиаде (далее – Положение, Олимпиада) регламентирует цели, условия и порядок проведения Олимпиады, посвященной 100-летию с момент образования ЯАССР;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1.2. Организаторами Олимпиады является филиал ГКУ РС (Я) “Национальная библиотека Республики Саха (Якутия)” ДТК - центр чтения;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1.3. Учредитель Олимпиады: ДТК - центр  чтения при поддержке Исторического парка “Россия - моя история”;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1.4. Информационная поддержка: «Детское издательство «Кэскил» имени Н.Е.Мординова - Амма Аччыгыйа» редакция детских республиканских газет:  «Юность Севера», «Кэскил», «Республиканский детский иллюстрированный журнал «Чуораанчык» («Колокольчик»); НВК “Саха”, радио “Тэтим”;  сайт "Улусмедиа".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1.5. В состав Организационного комитета Олимпиады входят библиотекари, руководители детского чтения;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1.6. Организационный комитет обеспечивает информационную поддержку Олимпиады, равные условия для всех участников, проведение Олимпиады;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1.7. Соорганизаторами Олимпиады выступают детские отделы и библиотеки ЦБС республики. Соорганизаторы обеспечивают проведение Олимпиады на районных площадках – организуют группы участников из детей и подростков, проводят подготовку и обеспечивают проведение мероприятия, а также осуществляют функции отборочной комиссии.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5f5f5" w:val="clear"/>
        <w:spacing w:after="0" w:line="240" w:lineRule="auto"/>
        <w:ind w:left="0" w:firstLine="0"/>
        <w:jc w:val="center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555555"/>
          <w:sz w:val="24"/>
          <w:szCs w:val="24"/>
          <w:highlight w:val="white"/>
          <w:rtl w:val="0"/>
        </w:rPr>
        <w:t xml:space="preserve">2. Цель Олимпиады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5f5f5" w:val="clear"/>
        <w:spacing w:after="0" w:line="240" w:lineRule="auto"/>
        <w:ind w:left="0" w:firstLine="0"/>
        <w:jc w:val="left"/>
        <w:rPr>
          <w:rFonts w:ascii="Arial" w:cs="Arial" w:eastAsia="Arial" w:hAnsi="Arial"/>
          <w:color w:val="555555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Привлечение интереса детей к изучению истории родной республики и чтению краеведческой литературы.</w:t>
      </w:r>
    </w:p>
    <w:p w:rsidR="00000000" w:rsidDel="00000000" w:rsidP="00000000" w:rsidRDefault="00000000" w:rsidRPr="00000000" w14:paraId="0000000E">
      <w:pPr>
        <w:shd w:fill="f5f5f5" w:val="clear"/>
        <w:spacing w:after="0" w:line="240" w:lineRule="auto"/>
        <w:ind w:left="0" w:firstLine="0"/>
        <w:jc w:val="center"/>
        <w:rPr>
          <w:rFonts w:ascii="Arial" w:cs="Arial" w:eastAsia="Arial" w:hAnsi="Arial"/>
          <w:i w:val="1"/>
          <w:color w:val="555555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555555"/>
          <w:sz w:val="24"/>
          <w:szCs w:val="24"/>
          <w:highlight w:val="white"/>
          <w:rtl w:val="0"/>
        </w:rPr>
        <w:t xml:space="preserve">3. Задачи Олимпиады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color w:val="555555"/>
          <w:sz w:val="25"/>
          <w:szCs w:val="25"/>
          <w:highlight w:val="white"/>
          <w:rtl w:val="0"/>
        </w:rPr>
        <w:t xml:space="preserve">Расширить и углубить знания  обучающихся об истории, образовании, литературоведении и </w:t>
      </w:r>
      <w:r w:rsidDel="00000000" w:rsidR="00000000" w:rsidRPr="00000000">
        <w:rPr>
          <w:rFonts w:ascii="Arial" w:cs="Arial" w:eastAsia="Arial" w:hAnsi="Arial"/>
          <w:i w:val="1"/>
          <w:color w:val="555555"/>
          <w:sz w:val="25"/>
          <w:szCs w:val="25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555555"/>
          <w:sz w:val="25"/>
          <w:szCs w:val="25"/>
          <w:highlight w:val="white"/>
          <w:rtl w:val="0"/>
        </w:rPr>
        <w:t xml:space="preserve">культурном наследии родной республики;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5f5f5" w:val="clear"/>
        <w:spacing w:after="0" w:line="240" w:lineRule="auto"/>
        <w:ind w:left="0" w:firstLine="0"/>
        <w:jc w:val="left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-  Воспитать чувства патриотизма к Родине, любви и уважения к ее истории;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5f5f5" w:val="clear"/>
        <w:spacing w:after="0" w:line="240" w:lineRule="auto"/>
        <w:ind w:left="0" w:firstLine="0"/>
        <w:jc w:val="left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-  Развить творческие способности школьников.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5f5f5" w:val="clear"/>
        <w:spacing w:after="0" w:line="240" w:lineRule="auto"/>
        <w:ind w:left="0" w:firstLine="0"/>
        <w:jc w:val="center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555555"/>
          <w:sz w:val="24"/>
          <w:szCs w:val="24"/>
          <w:highlight w:val="white"/>
          <w:rtl w:val="0"/>
        </w:rPr>
        <w:t xml:space="preserve">4. Условия и сроки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4.1. Соорганизаторы Олимпиады информируют Организационный комитет об участии района в Олимпиаде посредством подачи заявки на электронную почту: 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5"/>
            <w:szCs w:val="25"/>
            <w:highlight w:val="white"/>
            <w:u w:val="single"/>
            <w:rtl w:val="0"/>
          </w:rPr>
          <w:t xml:space="preserve">culture.deti@gmail.com</w:t>
        </w:r>
      </w:hyperlink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 Заявки принимаются </w:t>
      </w:r>
      <w:r w:rsidDel="00000000" w:rsidR="00000000" w:rsidRPr="00000000">
        <w:rPr>
          <w:rFonts w:ascii="Arial" w:cs="Arial" w:eastAsia="Arial" w:hAnsi="Arial"/>
          <w:b w:val="1"/>
          <w:i w:val="1"/>
          <w:color w:val="555555"/>
          <w:sz w:val="24"/>
          <w:szCs w:val="24"/>
          <w:highlight w:val="white"/>
          <w:rtl w:val="0"/>
        </w:rPr>
        <w:t xml:space="preserve">до 22 апреля 2022 </w:t>
      </w:r>
      <w:r w:rsidDel="00000000" w:rsidR="00000000" w:rsidRPr="00000000">
        <w:rPr>
          <w:rFonts w:ascii="Arial" w:cs="Arial" w:eastAsia="Arial" w:hAnsi="Arial"/>
          <w:b w:val="1"/>
          <w:color w:val="555555"/>
          <w:sz w:val="24"/>
          <w:szCs w:val="24"/>
          <w:highlight w:val="white"/>
          <w:rtl w:val="0"/>
        </w:rPr>
        <w:t xml:space="preserve">года</w:t>
      </w: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 (Регистрационная форма №1);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4.2. После регистрации Соорганизаторы Олимпиады 22 апреля 2022 года получают инструкцию по организации и проведению мероприятия.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4.3. Соорганизаторы Олимпиады в районах формируют группы участников Олимпиады соответствующего возраста до 25 апреля 2022 года.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4.4. Олимпиада проводится в единый день: </w:t>
      </w:r>
      <w:r w:rsidDel="00000000" w:rsidR="00000000" w:rsidRPr="00000000">
        <w:rPr>
          <w:rFonts w:ascii="Arial" w:cs="Arial" w:eastAsia="Arial" w:hAnsi="Arial"/>
          <w:i w:val="1"/>
          <w:color w:val="555555"/>
          <w:sz w:val="24"/>
          <w:szCs w:val="24"/>
          <w:highlight w:val="whit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i w:val="1"/>
          <w:color w:val="555555"/>
          <w:sz w:val="24"/>
          <w:szCs w:val="24"/>
          <w:highlight w:val="white"/>
          <w:rtl w:val="0"/>
        </w:rPr>
        <w:t xml:space="preserve">26 апреля 2022 года</w:t>
      </w:r>
      <w:r w:rsidDel="00000000" w:rsidR="00000000" w:rsidRPr="00000000">
        <w:rPr>
          <w:rFonts w:ascii="Arial" w:cs="Arial" w:eastAsia="Arial" w:hAnsi="Arial"/>
          <w:i w:val="1"/>
          <w:color w:val="555555"/>
          <w:sz w:val="24"/>
          <w:szCs w:val="24"/>
          <w:highlight w:val="whit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по всей Республике Саха (Якутия);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4.5. В Олимпиаде принимают участие школьники муниципальных образовательных учреждений Республики Саха (Якутия) от 8 до 14 лет;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4.6. Олимпиада проводится в двух возрастных категориях: от 8  до 10 лет и от 11 до 14 лет;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4.7. Соорганизаторы определяют по одному победителю в каждой возрастной категории и отправляют работы победителей в отсканированном варианте на электронную почту:  </w:t>
      </w:r>
      <w:hyperlink r:id="rId8">
        <w:r w:rsidDel="00000000" w:rsidR="00000000" w:rsidRPr="00000000">
          <w:rPr>
            <w:rFonts w:ascii="Roboto" w:cs="Roboto" w:eastAsia="Roboto" w:hAnsi="Roboto"/>
            <w:color w:val="1155cc"/>
            <w:sz w:val="25"/>
            <w:szCs w:val="25"/>
            <w:highlight w:val="white"/>
            <w:u w:val="single"/>
            <w:rtl w:val="0"/>
          </w:rPr>
          <w:t xml:space="preserve">culture.deti@gmail.com</w:t>
        </w:r>
      </w:hyperlink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 до 0</w:t>
      </w: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6 мая 2022</w:t>
      </w:r>
      <w:r w:rsidDel="00000000" w:rsidR="00000000" w:rsidRPr="00000000">
        <w:rPr>
          <w:rFonts w:ascii="Arial" w:cs="Arial" w:eastAsia="Arial" w:hAnsi="Arial"/>
          <w:i w:val="1"/>
          <w:color w:val="555555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года </w:t>
      </w:r>
      <w:r w:rsidDel="00000000" w:rsidR="00000000" w:rsidRPr="00000000">
        <w:rPr>
          <w:rFonts w:ascii="Arial" w:cs="Arial" w:eastAsia="Arial" w:hAnsi="Arial"/>
          <w:b w:val="1"/>
          <w:color w:val="555555"/>
          <w:sz w:val="24"/>
          <w:szCs w:val="24"/>
          <w:highlight w:val="white"/>
          <w:rtl w:val="0"/>
        </w:rPr>
        <w:t xml:space="preserve">с пометкой «СИМВОЛЫ ЯКУТИИ»</w:t>
      </w: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555555"/>
          <w:sz w:val="24"/>
          <w:szCs w:val="24"/>
          <w:highlight w:val="white"/>
          <w:rtl w:val="0"/>
        </w:rPr>
        <w:t xml:space="preserve">5. Порядок проведения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5.1. Участники Олимпиады выполняют задания, соответствующие их возрастной категории от 8 до 10 лет и от 11 до 14 лет;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5.2. Задания Олимпиады включают десять вопросов по теме «Символы Якутии. 100-летие ЯАССР».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Из них: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- девять тестовых заданий, в каждом из которых необходимо выбрать один вариант ответа из нескольких предложенных;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- одно задание, требующее развернутого ответа.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Каждый правильный ответ первых девяти тестовых заданий оценивается в 10 баллов, неправильный ответ - 0 баллов.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5.3. Задание, требующее развернутого ответа, оценивается по следующим критериям: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-  содержание ответа (участник верно ответил на поставленный вопрос - 5 баллов; не смог верно ответить - 0 баллов);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- наличие аргументации (ответ содержит логически верные рассуждения участника и/или ссылки на источники - 3 балла, ответ недостаточно или неверно аргументирован - 0 баллов);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- речевое оформление (ответ не содержит стилистических и грамматических ошибок - 2 балла; в ответе допущено незначительное количество ошибок -  1 балл; в ответе допущено большое количество ошибок - 0 баллов).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5.4. Участник, набравший наибольшее количество баллов, становится победителем в соответствующей возрастной группе;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5.5. Правильные ответы Олимпиады будут опубликованы 27 апреля 2022 года на сайте  ДТК - центр чтения </w:t>
      </w:r>
      <w:hyperlink r:id="rId9">
        <w:r w:rsidDel="00000000" w:rsidR="00000000" w:rsidRPr="00000000">
          <w:rPr>
            <w:rFonts w:ascii="Arial" w:cs="Arial" w:eastAsia="Arial" w:hAnsi="Arial"/>
            <w:color w:val="e58d10"/>
            <w:sz w:val="24"/>
            <w:szCs w:val="24"/>
            <w:highlight w:val="white"/>
            <w:u w:val="single"/>
            <w:rtl w:val="0"/>
          </w:rPr>
          <w:t xml:space="preserve">http://bdulib.ru/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555555"/>
          <w:sz w:val="24"/>
          <w:szCs w:val="24"/>
          <w:highlight w:val="white"/>
          <w:rtl w:val="0"/>
        </w:rPr>
        <w:t xml:space="preserve">6. Оценка и награждения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6.1. По результатам работы организационного комитета будут выявлены победители по двум возрастным категориям и награждены ценными призами;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6.2. Организационный комитет высылает сертификаты участников в электронном виде, а также именные дипломы победителей Олимпиады в районах;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6.3. Победители Олимпиады в Республике Саха (Якутия) будут объявлены 16 мая 2022 г.;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6.4. Информация об итогах Олимпиады будет опубликована в республиканских СМИ, на сайте ДТК - центра  чтения </w:t>
      </w:r>
      <w:hyperlink r:id="rId10">
        <w:r w:rsidDel="00000000" w:rsidR="00000000" w:rsidRPr="00000000">
          <w:rPr>
            <w:rFonts w:ascii="Arial" w:cs="Arial" w:eastAsia="Arial" w:hAnsi="Arial"/>
            <w:color w:val="e58d10"/>
            <w:sz w:val="24"/>
            <w:szCs w:val="24"/>
            <w:highlight w:val="white"/>
            <w:u w:val="single"/>
            <w:rtl w:val="0"/>
          </w:rPr>
          <w:t xml:space="preserve">http://bdulib.ru/</w:t>
        </w:r>
      </w:hyperlink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  и в социальных сетях.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Координатор республиканской олимпиады «Символы Якутии. 100-летие ЯАССР»:</w:t>
      </w:r>
      <w:r w:rsidDel="00000000" w:rsidR="00000000" w:rsidRPr="00000000">
        <w:rPr>
          <w:rFonts w:ascii="Arial" w:cs="Arial" w:eastAsia="Arial" w:hAnsi="Arial"/>
          <w:color w:val="555555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Бурцева Иванна Ивановна (тел. 89245958506)</w:t>
      </w:r>
    </w:p>
    <w:p w:rsidR="00000000" w:rsidDel="00000000" w:rsidP="00000000" w:rsidRDefault="00000000" w:rsidRPr="00000000" w14:paraId="0000002D">
      <w:pPr>
        <w:shd w:fill="f5f5f5" w:val="clear"/>
        <w:spacing w:after="0" w:line="240" w:lineRule="auto"/>
        <w:ind w:left="0" w:firstLine="0"/>
        <w:rPr>
          <w:rFonts w:ascii="Arial" w:cs="Arial" w:eastAsia="Arial" w:hAnsi="Arial"/>
          <w:color w:val="555555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highlight w:val="white"/>
          <w:rtl w:val="0"/>
        </w:rPr>
        <w:t xml:space="preserve">Регистрационная форма №1</w:t>
      </w:r>
      <w:r w:rsidDel="00000000" w:rsidR="00000000" w:rsidRPr="00000000">
        <w:rPr>
          <w:rtl w:val="0"/>
        </w:rPr>
      </w:r>
    </w:p>
    <w:tbl>
      <w:tblPr>
        <w:tblStyle w:val="Table1"/>
        <w:tblW w:w="9054.999999999998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276"/>
        <w:gridCol w:w="2298"/>
        <w:gridCol w:w="2232"/>
        <w:gridCol w:w="2249"/>
        <w:tblGridChange w:id="0">
          <w:tblGrid>
            <w:gridCol w:w="2276"/>
            <w:gridCol w:w="2298"/>
            <w:gridCol w:w="2232"/>
            <w:gridCol w:w="22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5f5f5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ind w:left="0" w:firstLine="0"/>
              <w:rPr>
                <w:rFonts w:ascii="Arial" w:cs="Arial" w:eastAsia="Arial" w:hAnsi="Arial"/>
                <w:color w:val="555555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4"/>
                <w:szCs w:val="24"/>
                <w:highlight w:val="white"/>
                <w:rtl w:val="0"/>
              </w:rPr>
              <w:t xml:space="preserve">Наименование организации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5f5f5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ind w:left="0" w:firstLine="0"/>
              <w:rPr>
                <w:rFonts w:ascii="Arial" w:cs="Arial" w:eastAsia="Arial" w:hAnsi="Arial"/>
                <w:color w:val="555555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4"/>
                <w:szCs w:val="24"/>
                <w:highlight w:val="white"/>
                <w:rtl w:val="0"/>
              </w:rPr>
              <w:t xml:space="preserve">ФИО ответственного лица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5f5f5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left="0" w:firstLine="0"/>
              <w:rPr>
                <w:rFonts w:ascii="Arial" w:cs="Arial" w:eastAsia="Arial" w:hAnsi="Arial"/>
                <w:color w:val="555555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4"/>
                <w:szCs w:val="24"/>
                <w:highlight w:val="white"/>
                <w:rtl w:val="0"/>
              </w:rPr>
              <w:t xml:space="preserve">Контактный номер телефона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5f5f5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0" w:firstLine="0"/>
              <w:rPr>
                <w:rFonts w:ascii="Arial" w:cs="Arial" w:eastAsia="Arial" w:hAnsi="Arial"/>
                <w:color w:val="555555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4"/>
                <w:szCs w:val="24"/>
                <w:highlight w:val="white"/>
                <w:rtl w:val="0"/>
              </w:rPr>
              <w:t xml:space="preserve">Адрес электронной почты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5f5f5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left="0" w:firstLine="0"/>
              <w:rPr>
                <w:rFonts w:ascii="Arial" w:cs="Arial" w:eastAsia="Arial" w:hAnsi="Arial"/>
                <w:color w:val="555555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5f5f5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5f5f5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5f5f5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highlight w:val="whit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985" w:right="85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  <w:ind w:left="56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spacing w:after="200" w:line="276" w:lineRule="auto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bdulib.ru/" TargetMode="External"/><Relationship Id="rId9" Type="http://schemas.openxmlformats.org/officeDocument/2006/relationships/hyperlink" Target="http://bdulib.ru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ulture.deti@gmail.com" TargetMode="External"/><Relationship Id="rId8" Type="http://schemas.openxmlformats.org/officeDocument/2006/relationships/hyperlink" Target="mailto:culture.deti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wHQr4u+96tfavhQiS4IWXBk/Tg==">AMUW2mVN7SukUtQOMcfgQwTBCaY8pa8LSdiDSjnxXGlRmTx3kz1M5uHlapPPb2lDH+Qt0QHvOEBGDFXllz+MAFvawePUonLPpDnL+iAtZGdlyULPnqL9fL4=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2022-04-07T00:41:00Z</dcterms:created>
  <dc:creator>Лена Филиппова</dc:creator>
</cp:coreProperties>
</file>